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968B" w14:textId="2B63C0D8" w:rsidR="009E200D" w:rsidRDefault="006D115F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Przedsiębiorcy w obliczu transformacji węglowej. Z czym będą musieli się zmierzyć?</w:t>
      </w:r>
    </w:p>
    <w:p w14:paraId="3857328E" w14:textId="77777777" w:rsidR="009E200D" w:rsidRPr="006026C6" w:rsidRDefault="006D115F">
      <w:pPr>
        <w:spacing w:before="240" w:after="240"/>
        <w:jc w:val="both"/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  <w:b/>
        </w:rPr>
        <w:t>Polska stoi przed koniecznością przeprowadzenia transformacji węglowej. Wymusza ją cały szereg europejskich regulacji klimatycznych, ale także przyczyny ekonomiczne i techniczne. Z jakimi problemami musi się zmierzyć polski przedsiębiorca i jakie czekają n</w:t>
      </w:r>
      <w:r w:rsidRPr="006026C6">
        <w:rPr>
          <w:rFonts w:asciiTheme="majorHAnsi" w:eastAsia="Calibri" w:hAnsiTheme="majorHAnsi" w:cstheme="majorHAnsi"/>
          <w:b/>
        </w:rPr>
        <w:t>a niego wyzwania?</w:t>
      </w:r>
    </w:p>
    <w:p w14:paraId="043B462F" w14:textId="77777777" w:rsidR="009E200D" w:rsidRPr="006026C6" w:rsidRDefault="006D115F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6026C6">
        <w:rPr>
          <w:rFonts w:asciiTheme="majorHAnsi" w:eastAsia="Calibri" w:hAnsiTheme="majorHAnsi" w:cstheme="majorHAnsi"/>
        </w:rPr>
        <w:t>Według GUS w 2019 r. w Polsce zużyto 68,3 mln ton węgla kamiennego, czyli o 8% mniej niż w roku 2018. Sektor energetyczny odpowiadał za 60,1% zużycia, 24,6% to przemysł i budownictwo, a 15,2% - gospodarstwa domowe.  W związku z tym, zgodn</w:t>
      </w:r>
      <w:r w:rsidRPr="006026C6">
        <w:rPr>
          <w:rFonts w:asciiTheme="majorHAnsi" w:eastAsia="Calibri" w:hAnsiTheme="majorHAnsi" w:cstheme="majorHAnsi"/>
        </w:rPr>
        <w:t xml:space="preserve">ie z danymi BP Statistical </w:t>
      </w:r>
      <w:proofErr w:type="spellStart"/>
      <w:r w:rsidRPr="006026C6">
        <w:rPr>
          <w:rFonts w:asciiTheme="majorHAnsi" w:eastAsia="Calibri" w:hAnsiTheme="majorHAnsi" w:cstheme="majorHAnsi"/>
        </w:rPr>
        <w:t>Review</w:t>
      </w:r>
      <w:proofErr w:type="spellEnd"/>
      <w:r w:rsidRPr="006026C6">
        <w:rPr>
          <w:rFonts w:asciiTheme="majorHAnsi" w:eastAsia="Calibri" w:hAnsiTheme="majorHAnsi" w:cstheme="majorHAnsi"/>
        </w:rPr>
        <w:t>, w 2018 r. Polska wyemitowała do atmosfery 322,5 mln ton dwutlenku węgla, z czego znaczna część to właśnie efekt spalania węgla kamiennego. Takie poziomy emisji są nie do utrzymania, choćby w związku z nowymi wymogami praw</w:t>
      </w:r>
      <w:r w:rsidRPr="006026C6">
        <w:rPr>
          <w:rFonts w:asciiTheme="majorHAnsi" w:eastAsia="Calibri" w:hAnsiTheme="majorHAnsi" w:cstheme="majorHAnsi"/>
        </w:rPr>
        <w:t xml:space="preserve">nymi, które nakładają ograniczenia na przedsiębiorców. Z czym przyjdzie się im zmierzyć w nadchodzących latach? </w:t>
      </w:r>
    </w:p>
    <w:p w14:paraId="71002F52" w14:textId="3D40AA47" w:rsidR="009E200D" w:rsidRPr="006026C6" w:rsidRDefault="006D115F" w:rsidP="006026C6">
      <w:pPr>
        <w:pStyle w:val="Akapitzlist"/>
        <w:numPr>
          <w:ilvl w:val="0"/>
          <w:numId w:val="7"/>
        </w:numPr>
        <w:spacing w:before="240" w:after="240"/>
        <w:jc w:val="both"/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  <w:b/>
        </w:rPr>
        <w:t>Wysoka cena emisji dwutlenku węgla</w:t>
      </w:r>
    </w:p>
    <w:p w14:paraId="2F244A1C" w14:textId="77777777" w:rsidR="009E200D" w:rsidRPr="006026C6" w:rsidRDefault="006D115F">
      <w:pPr>
        <w:spacing w:before="240" w:after="240"/>
        <w:jc w:val="both"/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</w:rPr>
        <w:t>Pierwszym wyzwaniem są zmiany, jakie zachodzą w EU ETS, czyli w Europejskim Systemie Handlu Emisjami – znany</w:t>
      </w:r>
      <w:r w:rsidRPr="006026C6">
        <w:rPr>
          <w:rFonts w:asciiTheme="majorHAnsi" w:eastAsia="Calibri" w:hAnsiTheme="majorHAnsi" w:cstheme="majorHAnsi"/>
        </w:rPr>
        <w:t xml:space="preserve">m także jako wspólnotowy rynek uprawnień do emisji dwutlenku węgla. Zgodnie z jego założeniami </w:t>
      </w:r>
      <w:r w:rsidRPr="006026C6">
        <w:rPr>
          <w:rFonts w:asciiTheme="majorHAnsi" w:eastAsia="Calibri" w:hAnsiTheme="majorHAnsi" w:cstheme="majorHAnsi"/>
          <w:b/>
        </w:rPr>
        <w:t>firmy (</w:t>
      </w:r>
      <w:r w:rsidRPr="006026C6">
        <w:rPr>
          <w:rFonts w:asciiTheme="majorHAnsi" w:eastAsia="Calibri" w:hAnsiTheme="majorHAnsi" w:cstheme="majorHAnsi"/>
          <w:b/>
          <w:highlight w:val="white"/>
        </w:rPr>
        <w:t>posiadające źródła spalania o mocy powyżej 20 MW) muszą przedstawić do umorzenia uprawnienia do emisji, odpowiadające swojemu poziomowi emisji</w:t>
      </w:r>
      <w:r w:rsidRPr="006026C6">
        <w:rPr>
          <w:rFonts w:asciiTheme="majorHAnsi" w:eastAsia="Calibri" w:hAnsiTheme="majorHAnsi" w:cstheme="majorHAnsi"/>
          <w:b/>
        </w:rPr>
        <w:t>. Przedsiębi</w:t>
      </w:r>
      <w:r w:rsidRPr="006026C6">
        <w:rPr>
          <w:rFonts w:asciiTheme="majorHAnsi" w:eastAsia="Calibri" w:hAnsiTheme="majorHAnsi" w:cstheme="majorHAnsi"/>
          <w:b/>
        </w:rPr>
        <w:t>orcy kupują te pozwolenia na aukcjach, a następnie zużywają zgodnie ze swoim zapotrzebowaniem lub odsprzedają.</w:t>
      </w:r>
      <w:r w:rsidRPr="006026C6">
        <w:rPr>
          <w:rFonts w:asciiTheme="majorHAnsi" w:eastAsia="Calibri" w:hAnsiTheme="majorHAnsi" w:cstheme="majorHAnsi"/>
        </w:rPr>
        <w:t xml:space="preserve"> Obecnie cena emisji tony dwutlenku węgla jest na najwyższym poziomie w historii – około 40 euro. Specjaliści przewidują kolejne dynamiczne wzrost</w:t>
      </w:r>
      <w:r w:rsidRPr="006026C6">
        <w:rPr>
          <w:rFonts w:asciiTheme="majorHAnsi" w:eastAsia="Calibri" w:hAnsiTheme="majorHAnsi" w:cstheme="majorHAnsi"/>
        </w:rPr>
        <w:t>y cen, wynikające choćby z malejącej liczby dostępnych na rynku uprawnień. Według Krajowego Ośrodka Bilansowania i Zarządzania Emisjami (</w:t>
      </w:r>
      <w:proofErr w:type="spellStart"/>
      <w:r w:rsidRPr="006026C6">
        <w:rPr>
          <w:rFonts w:asciiTheme="majorHAnsi" w:eastAsia="Calibri" w:hAnsiTheme="majorHAnsi" w:cstheme="majorHAnsi"/>
        </w:rPr>
        <w:t>KOBiZE</w:t>
      </w:r>
      <w:proofErr w:type="spellEnd"/>
      <w:r w:rsidRPr="006026C6">
        <w:rPr>
          <w:rFonts w:asciiTheme="majorHAnsi" w:eastAsia="Calibri" w:hAnsiTheme="majorHAnsi" w:cstheme="majorHAnsi"/>
        </w:rPr>
        <w:t xml:space="preserve">) w 2030 r. mogą osiągnąć poziom około 70 euro za tonę CO2. </w:t>
      </w:r>
      <w:r w:rsidRPr="006026C6">
        <w:rPr>
          <w:rFonts w:asciiTheme="majorHAnsi" w:eastAsia="Calibri" w:hAnsiTheme="majorHAnsi" w:cstheme="majorHAnsi"/>
          <w:color w:val="4D5156"/>
          <w:highlight w:val="white"/>
        </w:rPr>
        <w:t>–</w:t>
      </w:r>
      <w:r w:rsidRPr="006026C6">
        <w:rPr>
          <w:rFonts w:asciiTheme="majorHAnsi" w:eastAsia="Calibri" w:hAnsiTheme="majorHAnsi" w:cstheme="majorHAnsi"/>
        </w:rPr>
        <w:t xml:space="preserve"> </w:t>
      </w:r>
      <w:r w:rsidRPr="006026C6">
        <w:rPr>
          <w:rFonts w:asciiTheme="majorHAnsi" w:eastAsia="Calibri" w:hAnsiTheme="majorHAnsi" w:cstheme="majorHAnsi"/>
          <w:i/>
        </w:rPr>
        <w:t>Wysokie stawki za prawa do emisji wywołają dwa pods</w:t>
      </w:r>
      <w:r w:rsidRPr="006026C6">
        <w:rPr>
          <w:rFonts w:asciiTheme="majorHAnsi" w:eastAsia="Calibri" w:hAnsiTheme="majorHAnsi" w:cstheme="majorHAnsi"/>
          <w:i/>
        </w:rPr>
        <w:t>tawowe skutki dla polskiej gospodarki. Po pierwsze: opłaty za energię elektryczną wytwarzaną z węgla będą drastycznie rosnąć. Po drugie: pomimo tych wzrostów, elektrownie oparte na węglu nie utrzymają rentowności i będą funkcjonować tylko do czasu ich tech</w:t>
      </w:r>
      <w:r w:rsidRPr="006026C6">
        <w:rPr>
          <w:rFonts w:asciiTheme="majorHAnsi" w:eastAsia="Calibri" w:hAnsiTheme="majorHAnsi" w:cstheme="majorHAnsi"/>
          <w:i/>
        </w:rPr>
        <w:t xml:space="preserve">nicznego wyeksploatowania. Może to w przyszłości skutkować brakami mocy w systemie i powstawaniem </w:t>
      </w:r>
      <w:proofErr w:type="spellStart"/>
      <w:r w:rsidRPr="006026C6">
        <w:rPr>
          <w:rFonts w:asciiTheme="majorHAnsi" w:eastAsia="Calibri" w:hAnsiTheme="majorHAnsi" w:cstheme="majorHAnsi"/>
          <w:i/>
        </w:rPr>
        <w:t>blackoutów</w:t>
      </w:r>
      <w:proofErr w:type="spellEnd"/>
      <w:r w:rsidRPr="006026C6">
        <w:rPr>
          <w:rFonts w:asciiTheme="majorHAnsi" w:eastAsia="Calibri" w:hAnsiTheme="majorHAnsi" w:cstheme="majorHAnsi"/>
          <w:i/>
        </w:rPr>
        <w:t xml:space="preserve"> </w:t>
      </w:r>
      <w:r w:rsidRPr="006026C6">
        <w:rPr>
          <w:rFonts w:asciiTheme="majorHAnsi" w:eastAsia="Calibri" w:hAnsiTheme="majorHAnsi" w:cstheme="majorHAnsi"/>
          <w:highlight w:val="white"/>
        </w:rPr>
        <w:t xml:space="preserve">– </w:t>
      </w:r>
      <w:r w:rsidRPr="006026C6">
        <w:rPr>
          <w:rFonts w:asciiTheme="majorHAnsi" w:eastAsia="Calibri" w:hAnsiTheme="majorHAnsi" w:cstheme="majorHAnsi"/>
          <w:b/>
          <w:highlight w:val="white"/>
        </w:rPr>
        <w:t xml:space="preserve">wyjaśnia </w:t>
      </w:r>
      <w:r w:rsidRPr="006026C6">
        <w:rPr>
          <w:rFonts w:asciiTheme="majorHAnsi" w:eastAsia="Calibri" w:hAnsiTheme="majorHAnsi" w:cstheme="majorHAnsi"/>
          <w:b/>
        </w:rPr>
        <w:t>dr Lech Wojciechowski, Kierownik Zespołu Badań i Strategii w DUON, dostawcy gazu ziemnego i skroplonego.</w:t>
      </w:r>
    </w:p>
    <w:p w14:paraId="1E3BEE9D" w14:textId="5FB78DBE" w:rsidR="009E200D" w:rsidRPr="006026C6" w:rsidRDefault="006D115F" w:rsidP="006026C6">
      <w:pPr>
        <w:pStyle w:val="Akapitzlist"/>
        <w:numPr>
          <w:ilvl w:val="0"/>
          <w:numId w:val="7"/>
        </w:numPr>
        <w:spacing w:before="240" w:after="240"/>
        <w:jc w:val="both"/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  <w:b/>
        </w:rPr>
        <w:t>Konieczność dostosowania istnie</w:t>
      </w:r>
      <w:r w:rsidRPr="006026C6">
        <w:rPr>
          <w:rFonts w:asciiTheme="majorHAnsi" w:eastAsia="Calibri" w:hAnsiTheme="majorHAnsi" w:cstheme="majorHAnsi"/>
          <w:b/>
        </w:rPr>
        <w:t>jących instalacji – dyrektywa MCP</w:t>
      </w:r>
    </w:p>
    <w:p w14:paraId="7C3DB9B9" w14:textId="77777777" w:rsidR="009E200D" w:rsidRPr="006026C6" w:rsidRDefault="006D115F">
      <w:pPr>
        <w:spacing w:before="240" w:after="240"/>
        <w:jc w:val="both"/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</w:rPr>
        <w:t xml:space="preserve">Kolejnym wyzwaniem jest </w:t>
      </w:r>
      <w:r w:rsidRPr="006026C6">
        <w:rPr>
          <w:rFonts w:asciiTheme="majorHAnsi" w:eastAsia="Calibri" w:hAnsiTheme="majorHAnsi" w:cstheme="majorHAnsi"/>
        </w:rPr>
        <w:t>dyrektywa w sprawie ograniczenia emisji niektórych zanieczyszczeń do powietrza ze średnich obiektów energetycznego spalania, czyli</w:t>
      </w:r>
      <w:r w:rsidRPr="006026C6">
        <w:rPr>
          <w:rFonts w:asciiTheme="majorHAnsi" w:eastAsia="Calibri" w:hAnsiTheme="majorHAnsi" w:cstheme="majorHAnsi"/>
        </w:rPr>
        <w:t xml:space="preserve"> tzw. Dyrektywa MCP wydana przez Parlament Europejski i Radę Europy.</w:t>
      </w:r>
      <w:r w:rsidRPr="006026C6">
        <w:rPr>
          <w:rFonts w:asciiTheme="majorHAnsi" w:eastAsia="Calibri" w:hAnsiTheme="majorHAnsi" w:cstheme="majorHAnsi"/>
        </w:rPr>
        <w:t xml:space="preserve"> Regulacja ta określa normy emisji dwutlenku siarki, tlenków azotu i cząstek stałych (pyłów) ze średnich obiektów energetycznego spalania o nominalnej mocy cieplnej nie mniejszej niż 1 MW i nie większej niż 50 MW. </w:t>
      </w:r>
      <w:r w:rsidRPr="006026C6">
        <w:rPr>
          <w:rFonts w:asciiTheme="majorHAnsi" w:eastAsia="Calibri" w:hAnsiTheme="majorHAnsi" w:cstheme="majorHAnsi"/>
          <w:b/>
        </w:rPr>
        <w:t>Standard emisyjny dwutlenku siarki ze spal</w:t>
      </w:r>
      <w:r w:rsidRPr="006026C6">
        <w:rPr>
          <w:rFonts w:asciiTheme="majorHAnsi" w:eastAsia="Calibri" w:hAnsiTheme="majorHAnsi" w:cstheme="majorHAnsi"/>
          <w:b/>
        </w:rPr>
        <w:t>ania węgla kamiennego dla źródeł istniejących (o mocy poniżej 50 MW) jest obecnie ustalony na poziomie 1500 mg/Nm3.</w:t>
      </w:r>
      <w:r w:rsidRPr="006026C6">
        <w:rPr>
          <w:rFonts w:asciiTheme="majorHAnsi" w:eastAsia="Calibri" w:hAnsiTheme="majorHAnsi" w:cstheme="majorHAnsi"/>
        </w:rPr>
        <w:t xml:space="preserve"> Nowo powstałe obiekty MCP muszą przestrzegać tych standardów, zaś istniejące mają czas na dostosowanie się do 1 stycznia 2025 r. (instalacje</w:t>
      </w:r>
      <w:r w:rsidRPr="006026C6">
        <w:rPr>
          <w:rFonts w:asciiTheme="majorHAnsi" w:eastAsia="Calibri" w:hAnsiTheme="majorHAnsi" w:cstheme="majorHAnsi"/>
        </w:rPr>
        <w:t xml:space="preserve"> o mocy większej niż 5 MW) i do 1 stycznia 2030 r. (instalacje o mocy cieplnej nie mniejszej niż 1 MW i nie większej niż 5 MW). </w:t>
      </w:r>
      <w:r w:rsidRPr="006026C6">
        <w:rPr>
          <w:rFonts w:asciiTheme="majorHAnsi" w:eastAsia="Calibri" w:hAnsiTheme="majorHAnsi" w:cstheme="majorHAnsi"/>
          <w:b/>
        </w:rPr>
        <w:t xml:space="preserve">Gdy </w:t>
      </w:r>
      <w:r w:rsidRPr="006026C6">
        <w:rPr>
          <w:rFonts w:asciiTheme="majorHAnsi" w:eastAsia="Calibri" w:hAnsiTheme="majorHAnsi" w:cstheme="majorHAnsi"/>
          <w:b/>
        </w:rPr>
        <w:lastRenderedPageBreak/>
        <w:t>obiekt nie zostanie odpowiednio dostosowany, nałożone zostaną kary pieniężne lub instalacja zostanie zamknięta.</w:t>
      </w:r>
    </w:p>
    <w:p w14:paraId="670AF35A" w14:textId="14E704C5" w:rsidR="009E200D" w:rsidRPr="006026C6" w:rsidRDefault="006D115F" w:rsidP="006026C6">
      <w:pPr>
        <w:pStyle w:val="Akapitzlist"/>
        <w:numPr>
          <w:ilvl w:val="0"/>
          <w:numId w:val="7"/>
        </w:numPr>
        <w:spacing w:before="240" w:after="240"/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  <w:b/>
        </w:rPr>
        <w:t>Podwyżka opł</w:t>
      </w:r>
      <w:r w:rsidRPr="006026C6">
        <w:rPr>
          <w:rFonts w:asciiTheme="majorHAnsi" w:eastAsia="Calibri" w:hAnsiTheme="majorHAnsi" w:cstheme="majorHAnsi"/>
          <w:b/>
        </w:rPr>
        <w:t xml:space="preserve">aty </w:t>
      </w:r>
      <w:proofErr w:type="spellStart"/>
      <w:r w:rsidRPr="006026C6">
        <w:rPr>
          <w:rFonts w:asciiTheme="majorHAnsi" w:eastAsia="Calibri" w:hAnsiTheme="majorHAnsi" w:cstheme="majorHAnsi"/>
          <w:b/>
        </w:rPr>
        <w:t>mocowej</w:t>
      </w:r>
      <w:proofErr w:type="spellEnd"/>
    </w:p>
    <w:p w14:paraId="2A26BB5C" w14:textId="77777777" w:rsidR="009E200D" w:rsidRPr="006026C6" w:rsidRDefault="006D115F">
      <w:pPr>
        <w:spacing w:before="240" w:after="240"/>
        <w:rPr>
          <w:rFonts w:asciiTheme="majorHAnsi" w:eastAsia="Calibri" w:hAnsiTheme="majorHAnsi" w:cstheme="majorHAnsi"/>
        </w:rPr>
      </w:pPr>
      <w:r w:rsidRPr="006026C6">
        <w:rPr>
          <w:rFonts w:asciiTheme="majorHAnsi" w:eastAsia="Calibri" w:hAnsiTheme="majorHAnsi" w:cstheme="majorHAnsi"/>
        </w:rPr>
        <w:t xml:space="preserve">Wprowadzona z początkiem roku podwyżka opłaty </w:t>
      </w:r>
      <w:proofErr w:type="spellStart"/>
      <w:r w:rsidRPr="006026C6">
        <w:rPr>
          <w:rFonts w:asciiTheme="majorHAnsi" w:eastAsia="Calibri" w:hAnsiTheme="majorHAnsi" w:cstheme="majorHAnsi"/>
        </w:rPr>
        <w:t>mocowej</w:t>
      </w:r>
      <w:proofErr w:type="spellEnd"/>
      <w:r w:rsidRPr="006026C6">
        <w:rPr>
          <w:rFonts w:asciiTheme="majorHAnsi" w:eastAsia="Calibri" w:hAnsiTheme="majorHAnsi" w:cstheme="majorHAnsi"/>
        </w:rPr>
        <w:t xml:space="preserve"> będzie kolejnym wyzwaniem dla przedsiębiorców i kolejnym czynnikiem, który wpłynie na koszty działalności firm. </w:t>
      </w:r>
      <w:r w:rsidRPr="006026C6">
        <w:rPr>
          <w:rFonts w:asciiTheme="majorHAnsi" w:eastAsia="Calibri" w:hAnsiTheme="majorHAnsi" w:cstheme="majorHAnsi"/>
          <w:b/>
        </w:rPr>
        <w:t>Od stycznia</w:t>
      </w:r>
      <w:r w:rsidRPr="006026C6">
        <w:rPr>
          <w:rFonts w:asciiTheme="majorHAnsi" w:eastAsia="Calibri" w:hAnsiTheme="majorHAnsi" w:cstheme="majorHAnsi"/>
        </w:rPr>
        <w:t xml:space="preserve"> </w:t>
      </w:r>
      <w:r w:rsidRPr="006026C6">
        <w:rPr>
          <w:rFonts w:asciiTheme="majorHAnsi" w:eastAsia="Calibri" w:hAnsiTheme="majorHAnsi" w:cstheme="majorHAnsi"/>
          <w:b/>
        </w:rPr>
        <w:t>jej wysokość wynosi już 76,20 zł/MWh.</w:t>
      </w:r>
      <w:r w:rsidRPr="006026C6">
        <w:rPr>
          <w:rFonts w:asciiTheme="majorHAnsi" w:eastAsia="Calibri" w:hAnsiTheme="majorHAnsi" w:cstheme="majorHAnsi"/>
        </w:rPr>
        <w:t xml:space="preserve"> </w:t>
      </w:r>
      <w:r w:rsidRPr="006026C6">
        <w:rPr>
          <w:rFonts w:asciiTheme="majorHAnsi" w:eastAsia="Calibri" w:hAnsiTheme="majorHAnsi" w:cstheme="majorHAnsi"/>
        </w:rPr>
        <w:t xml:space="preserve">Doliczana jest ona do opłat dystrybucji dla energii czynnej pobieranej z sieci elektroenergetycznej pomiędzy godziną 7 a 22 w dni robocze. Opłata </w:t>
      </w:r>
      <w:proofErr w:type="spellStart"/>
      <w:r w:rsidRPr="006026C6">
        <w:rPr>
          <w:rFonts w:asciiTheme="majorHAnsi" w:eastAsia="Calibri" w:hAnsiTheme="majorHAnsi" w:cstheme="majorHAnsi"/>
        </w:rPr>
        <w:t>mocowa</w:t>
      </w:r>
      <w:proofErr w:type="spellEnd"/>
      <w:r w:rsidRPr="006026C6">
        <w:rPr>
          <w:rFonts w:asciiTheme="majorHAnsi" w:eastAsia="Calibri" w:hAnsiTheme="majorHAnsi" w:cstheme="majorHAnsi"/>
        </w:rPr>
        <w:t xml:space="preserve"> nie dotyka wszystkich przedsiębiorców w tym samym stopniu, ponieważ np. zakłady pracujące na 3 zmiany, </w:t>
      </w:r>
      <w:r w:rsidRPr="006026C6">
        <w:rPr>
          <w:rFonts w:asciiTheme="majorHAnsi" w:eastAsia="Calibri" w:hAnsiTheme="majorHAnsi" w:cstheme="majorHAnsi"/>
        </w:rPr>
        <w:t>7 dni w tygodniu nie dopłacą za energię zużytą w nocy i w weekendy. Mimo to jest to nadal spory wydatek dla większości przedsiębiorstw.</w:t>
      </w:r>
    </w:p>
    <w:p w14:paraId="68AD7696" w14:textId="77777777" w:rsidR="006026C6" w:rsidRPr="006026C6" w:rsidRDefault="006D115F" w:rsidP="006026C6">
      <w:pPr>
        <w:pStyle w:val="Akapitzlist"/>
        <w:numPr>
          <w:ilvl w:val="0"/>
          <w:numId w:val="7"/>
        </w:numPr>
        <w:spacing w:before="240" w:after="240"/>
        <w:rPr>
          <w:rFonts w:asciiTheme="majorHAnsi" w:eastAsia="Calibri" w:hAnsiTheme="majorHAnsi" w:cstheme="majorHAnsi"/>
        </w:rPr>
      </w:pPr>
      <w:r w:rsidRPr="006026C6">
        <w:rPr>
          <w:rFonts w:asciiTheme="majorHAnsi" w:eastAsia="Calibri" w:hAnsiTheme="majorHAnsi" w:cstheme="majorHAnsi"/>
          <w:b/>
        </w:rPr>
        <w:t xml:space="preserve">ESR - rozszerzenie obowiązku redukcji emisji na kolejne branże </w:t>
      </w:r>
    </w:p>
    <w:p w14:paraId="389107FA" w14:textId="78517975" w:rsidR="009E200D" w:rsidRPr="006026C6" w:rsidRDefault="006D115F" w:rsidP="006026C6">
      <w:pPr>
        <w:spacing w:before="240" w:after="240"/>
        <w:rPr>
          <w:rFonts w:asciiTheme="majorHAnsi" w:eastAsia="Calibri" w:hAnsiTheme="majorHAnsi" w:cstheme="majorHAnsi"/>
        </w:rPr>
      </w:pPr>
      <w:r w:rsidRPr="006026C6">
        <w:rPr>
          <w:rFonts w:asciiTheme="majorHAnsi" w:eastAsia="Calibri" w:hAnsiTheme="majorHAnsi" w:cstheme="majorHAnsi"/>
        </w:rPr>
        <w:t>Kolejny akt prawny, wpływający na działalność przedsiębi</w:t>
      </w:r>
      <w:r w:rsidRPr="006026C6">
        <w:rPr>
          <w:rFonts w:asciiTheme="majorHAnsi" w:eastAsia="Calibri" w:hAnsiTheme="majorHAnsi" w:cstheme="majorHAnsi"/>
        </w:rPr>
        <w:t xml:space="preserve">orstw korzystających z węgla, to ESR. Rozporządzenie stanowi o </w:t>
      </w:r>
      <w:r w:rsidRPr="006026C6">
        <w:rPr>
          <w:rFonts w:asciiTheme="majorHAnsi" w:eastAsia="Calibri" w:hAnsiTheme="majorHAnsi" w:cstheme="majorHAnsi"/>
          <w:b/>
        </w:rPr>
        <w:t>wspólnym wysiłku redukcyjnym i dotyczy wszystkich emisji CO2 nieobjętych zakresem ETS</w:t>
      </w:r>
      <w:r w:rsidRPr="006026C6">
        <w:rPr>
          <w:rFonts w:asciiTheme="majorHAnsi" w:eastAsia="Calibri" w:hAnsiTheme="majorHAnsi" w:cstheme="majorHAnsi"/>
        </w:rPr>
        <w:t>. Są to tak zwane sektory non-ETS czyli np. transport, budownictwo, rolnictwo i gospodarka odpadami. Firmy z</w:t>
      </w:r>
      <w:r w:rsidRPr="006026C6">
        <w:rPr>
          <w:rFonts w:asciiTheme="majorHAnsi" w:eastAsia="Calibri" w:hAnsiTheme="majorHAnsi" w:cstheme="majorHAnsi"/>
        </w:rPr>
        <w:t xml:space="preserve"> tych branż będą musiały</w:t>
      </w:r>
      <w:r w:rsidRPr="006026C6">
        <w:rPr>
          <w:rFonts w:asciiTheme="majorHAnsi" w:eastAsia="Calibri" w:hAnsiTheme="majorHAnsi" w:cstheme="majorHAnsi"/>
          <w:b/>
        </w:rPr>
        <w:t xml:space="preserve"> zredukować emisję gazów do 2030 r. o 7% względem poziomu w 2005 r</w:t>
      </w:r>
      <w:r w:rsidRPr="006026C6">
        <w:rPr>
          <w:rFonts w:asciiTheme="majorHAnsi" w:eastAsia="Calibri" w:hAnsiTheme="majorHAnsi" w:cstheme="majorHAnsi"/>
        </w:rPr>
        <w:t>. W tym momencie nie ma jeszcze konkretnych przepisów, ale to również będzie generować koszty dla przedsiębiorstw.</w:t>
      </w:r>
    </w:p>
    <w:p w14:paraId="29E66D9A" w14:textId="3CAF88B2" w:rsidR="009E200D" w:rsidRDefault="006D115F" w:rsidP="006026C6">
      <w:pPr>
        <w:pStyle w:val="Akapitzlist"/>
        <w:numPr>
          <w:ilvl w:val="0"/>
          <w:numId w:val="7"/>
        </w:numPr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  <w:b/>
        </w:rPr>
        <w:t>Znalezienie odpowiedniej alternatywy</w:t>
      </w:r>
    </w:p>
    <w:p w14:paraId="351BE8BC" w14:textId="77777777" w:rsidR="006026C6" w:rsidRPr="006026C6" w:rsidRDefault="006026C6" w:rsidP="006026C6">
      <w:pPr>
        <w:rPr>
          <w:rFonts w:asciiTheme="majorHAnsi" w:eastAsia="Calibri" w:hAnsiTheme="majorHAnsi" w:cstheme="majorHAnsi"/>
          <w:b/>
        </w:rPr>
      </w:pPr>
    </w:p>
    <w:p w14:paraId="0807781A" w14:textId="77777777" w:rsidR="009E200D" w:rsidRPr="006026C6" w:rsidRDefault="006D115F">
      <w:pPr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</w:rPr>
        <w:t xml:space="preserve">Jedno jest </w:t>
      </w:r>
      <w:r w:rsidRPr="006026C6">
        <w:rPr>
          <w:rFonts w:asciiTheme="majorHAnsi" w:eastAsia="Calibri" w:hAnsiTheme="majorHAnsi" w:cstheme="majorHAnsi"/>
        </w:rPr>
        <w:t xml:space="preserve">pewne: cena energii będzie rosnąć i firmy będą szukać alternatyw. Dlatego też w naturalny sposób rozwinie się rynek rozproszonego wytwarzania energii na własne potrzeby </w:t>
      </w:r>
      <w:r w:rsidRPr="006026C6">
        <w:rPr>
          <w:rFonts w:asciiTheme="majorHAnsi" w:eastAsia="Calibri" w:hAnsiTheme="majorHAnsi" w:cstheme="majorHAnsi"/>
          <w:b/>
          <w:highlight w:val="white"/>
        </w:rPr>
        <w:t>–</w:t>
      </w:r>
      <w:r w:rsidRPr="006026C6">
        <w:rPr>
          <w:rFonts w:asciiTheme="majorHAnsi" w:eastAsia="Calibri" w:hAnsiTheme="majorHAnsi" w:cstheme="majorHAnsi"/>
        </w:rPr>
        <w:t xml:space="preserve"> czy to z wykorzystaniem odnawialnych źródeł, czy gazu ziemnego.</w:t>
      </w:r>
      <w:r w:rsidRPr="006026C6">
        <w:rPr>
          <w:rFonts w:asciiTheme="majorHAnsi" w:eastAsia="Calibri" w:hAnsiTheme="majorHAnsi" w:cstheme="majorHAnsi"/>
          <w:i/>
        </w:rPr>
        <w:t xml:space="preserve">  </w:t>
      </w:r>
      <w:r w:rsidRPr="006026C6">
        <w:rPr>
          <w:rFonts w:asciiTheme="majorHAnsi" w:eastAsia="Calibri" w:hAnsiTheme="majorHAnsi" w:cstheme="majorHAnsi"/>
          <w:b/>
          <w:highlight w:val="white"/>
        </w:rPr>
        <w:t>–</w:t>
      </w:r>
      <w:r w:rsidRPr="006026C6">
        <w:rPr>
          <w:rFonts w:asciiTheme="majorHAnsi" w:eastAsia="Calibri" w:hAnsiTheme="majorHAnsi" w:cstheme="majorHAnsi"/>
          <w:b/>
        </w:rPr>
        <w:t xml:space="preserve"> </w:t>
      </w:r>
      <w:r w:rsidRPr="006026C6">
        <w:rPr>
          <w:rFonts w:asciiTheme="majorHAnsi" w:eastAsia="Calibri" w:hAnsiTheme="majorHAnsi" w:cstheme="majorHAnsi"/>
          <w:b/>
          <w:i/>
        </w:rPr>
        <w:t xml:space="preserve"> Na poziomie krajo</w:t>
      </w:r>
      <w:r w:rsidRPr="006026C6">
        <w:rPr>
          <w:rFonts w:asciiTheme="majorHAnsi" w:eastAsia="Calibri" w:hAnsiTheme="majorHAnsi" w:cstheme="majorHAnsi"/>
          <w:b/>
          <w:i/>
        </w:rPr>
        <w:t>wym konieczne będzie</w:t>
      </w:r>
      <w:r w:rsidRPr="006026C6">
        <w:rPr>
          <w:rFonts w:asciiTheme="majorHAnsi" w:eastAsia="Calibri" w:hAnsiTheme="majorHAnsi" w:cstheme="majorHAnsi"/>
          <w:i/>
        </w:rPr>
        <w:t xml:space="preserve"> </w:t>
      </w:r>
      <w:r w:rsidRPr="006026C6">
        <w:rPr>
          <w:rFonts w:asciiTheme="majorHAnsi" w:eastAsia="Calibri" w:hAnsiTheme="majorHAnsi" w:cstheme="majorHAnsi"/>
          <w:b/>
          <w:i/>
        </w:rPr>
        <w:t>zainwestowanie w stabilne źródło niskoemisyjne takie jak, elektrownia atomowa</w:t>
      </w:r>
      <w:r w:rsidRPr="006026C6">
        <w:rPr>
          <w:rFonts w:asciiTheme="majorHAnsi" w:eastAsia="Calibri" w:hAnsiTheme="majorHAnsi" w:cstheme="majorHAnsi"/>
          <w:i/>
        </w:rPr>
        <w:t>. Na poziomie lokalnym firmy będą musiały brać sprawy w swoje ręce i inwestować, by zapewnić sobie własną energię. W zależności od mocy i profilu zużycia będą</w:t>
      </w:r>
      <w:r w:rsidRPr="006026C6">
        <w:rPr>
          <w:rFonts w:asciiTheme="majorHAnsi" w:eastAsia="Calibri" w:hAnsiTheme="majorHAnsi" w:cstheme="majorHAnsi"/>
          <w:i/>
        </w:rPr>
        <w:t xml:space="preserve"> to różne technologie. </w:t>
      </w:r>
      <w:r w:rsidRPr="006026C6">
        <w:rPr>
          <w:rFonts w:asciiTheme="majorHAnsi" w:eastAsia="Calibri" w:hAnsiTheme="majorHAnsi" w:cstheme="majorHAnsi"/>
          <w:b/>
          <w:i/>
        </w:rPr>
        <w:t xml:space="preserve">W przypadku przedsiębiorców zużywających głównie energię elektryczną w ciągu dnia będzie to zapewne </w:t>
      </w:r>
      <w:proofErr w:type="spellStart"/>
      <w:r w:rsidRPr="006026C6">
        <w:rPr>
          <w:rFonts w:asciiTheme="majorHAnsi" w:eastAsia="Calibri" w:hAnsiTheme="majorHAnsi" w:cstheme="majorHAnsi"/>
          <w:b/>
          <w:i/>
        </w:rPr>
        <w:t>fotowoltaika</w:t>
      </w:r>
      <w:proofErr w:type="spellEnd"/>
      <w:r w:rsidRPr="006026C6">
        <w:rPr>
          <w:rFonts w:asciiTheme="majorHAnsi" w:eastAsia="Calibri" w:hAnsiTheme="majorHAnsi" w:cstheme="majorHAnsi"/>
          <w:b/>
          <w:i/>
        </w:rPr>
        <w:t>. Dla firm zużywających ciepło i energię elektryczną przez całą dobę, optymalnym rozwiązaniem jest kogeneracja gazowa lub</w:t>
      </w:r>
      <w:r w:rsidRPr="006026C6">
        <w:rPr>
          <w:rFonts w:asciiTheme="majorHAnsi" w:eastAsia="Calibri" w:hAnsiTheme="majorHAnsi" w:cstheme="majorHAnsi"/>
          <w:b/>
          <w:i/>
        </w:rPr>
        <w:t xml:space="preserve"> zasilana biomasą.</w:t>
      </w:r>
      <w:r w:rsidRPr="006026C6">
        <w:rPr>
          <w:rFonts w:asciiTheme="majorHAnsi" w:eastAsia="Calibri" w:hAnsiTheme="majorHAnsi" w:cstheme="majorHAnsi"/>
          <w:i/>
        </w:rPr>
        <w:t xml:space="preserve"> Rozwiązania są różne i możliwe do dopasowania do specyfiki każdego zakładu</w:t>
      </w:r>
      <w:r w:rsidRPr="006026C6">
        <w:rPr>
          <w:rFonts w:asciiTheme="majorHAnsi" w:eastAsia="Calibri" w:hAnsiTheme="majorHAnsi" w:cstheme="majorHAnsi"/>
        </w:rPr>
        <w:t xml:space="preserve"> </w:t>
      </w:r>
      <w:r w:rsidRPr="006026C6">
        <w:rPr>
          <w:rFonts w:asciiTheme="majorHAnsi" w:eastAsia="Calibri" w:hAnsiTheme="majorHAnsi" w:cstheme="majorHAnsi"/>
          <w:b/>
          <w:highlight w:val="white"/>
        </w:rPr>
        <w:t>–</w:t>
      </w:r>
      <w:r w:rsidRPr="006026C6">
        <w:rPr>
          <w:rFonts w:asciiTheme="majorHAnsi" w:eastAsia="Calibri" w:hAnsiTheme="majorHAnsi" w:cstheme="majorHAnsi"/>
        </w:rPr>
        <w:t xml:space="preserve"> </w:t>
      </w:r>
      <w:r w:rsidRPr="006026C6">
        <w:rPr>
          <w:rFonts w:asciiTheme="majorHAnsi" w:eastAsia="Calibri" w:hAnsiTheme="majorHAnsi" w:cstheme="majorHAnsi"/>
          <w:b/>
          <w:highlight w:val="white"/>
        </w:rPr>
        <w:t xml:space="preserve">wyjaśnia </w:t>
      </w:r>
      <w:r w:rsidRPr="006026C6">
        <w:rPr>
          <w:rFonts w:asciiTheme="majorHAnsi" w:eastAsia="Calibri" w:hAnsiTheme="majorHAnsi" w:cstheme="majorHAnsi"/>
          <w:b/>
        </w:rPr>
        <w:t>dr Lech Wojciechowski, Kierownik Zespołu Badań i Strategii w DUON, dostawcy gazu ziemnego i skroplonego.</w:t>
      </w:r>
    </w:p>
    <w:p w14:paraId="2197380B" w14:textId="2D78AC55" w:rsidR="009E200D" w:rsidRPr="006026C6" w:rsidRDefault="006D115F" w:rsidP="006026C6">
      <w:pPr>
        <w:pStyle w:val="Akapitzlist"/>
        <w:numPr>
          <w:ilvl w:val="0"/>
          <w:numId w:val="7"/>
        </w:numPr>
        <w:spacing w:before="240" w:after="240"/>
        <w:rPr>
          <w:rFonts w:asciiTheme="majorHAnsi" w:eastAsia="Calibri" w:hAnsiTheme="majorHAnsi" w:cstheme="majorHAnsi"/>
          <w:b/>
        </w:rPr>
      </w:pPr>
      <w:r w:rsidRPr="006026C6">
        <w:rPr>
          <w:rFonts w:asciiTheme="majorHAnsi" w:eastAsia="Calibri" w:hAnsiTheme="majorHAnsi" w:cstheme="majorHAnsi"/>
          <w:b/>
        </w:rPr>
        <w:t>Konieczność zainwestowania w nową instalację</w:t>
      </w:r>
    </w:p>
    <w:p w14:paraId="414DB31F" w14:textId="77777777" w:rsidR="009E200D" w:rsidRPr="006026C6" w:rsidRDefault="006D115F">
      <w:pPr>
        <w:spacing w:before="240" w:after="240"/>
        <w:rPr>
          <w:rFonts w:asciiTheme="majorHAnsi" w:eastAsia="Calibri" w:hAnsiTheme="majorHAnsi" w:cstheme="majorHAnsi"/>
        </w:rPr>
      </w:pPr>
      <w:r w:rsidRPr="006026C6">
        <w:rPr>
          <w:rFonts w:asciiTheme="majorHAnsi" w:eastAsia="Calibri" w:hAnsiTheme="majorHAnsi" w:cstheme="majorHAnsi"/>
        </w:rPr>
        <w:t>N</w:t>
      </w:r>
      <w:r w:rsidRPr="006026C6">
        <w:rPr>
          <w:rFonts w:asciiTheme="majorHAnsi" w:eastAsia="Calibri" w:hAnsiTheme="majorHAnsi" w:cstheme="majorHAnsi"/>
        </w:rPr>
        <w:t>iezależnie od tego, na jakie rozwiązanie postawi firma, będzie musiała się zmierzyć ze sporą inwestycją. Na wysokość kosztów wpływa bardzo dużo zmiennych: technologia, moc, uczestnictwo w systemie wsparcia, rodzaj zastępowanego paliwa, zakres koniecznej in</w:t>
      </w:r>
      <w:r w:rsidRPr="006026C6">
        <w:rPr>
          <w:rFonts w:asciiTheme="majorHAnsi" w:eastAsia="Calibri" w:hAnsiTheme="majorHAnsi" w:cstheme="majorHAnsi"/>
        </w:rPr>
        <w:t xml:space="preserve">westycji dostosowawczej i wiele innych. </w:t>
      </w:r>
      <w:r w:rsidRPr="006026C6">
        <w:rPr>
          <w:rFonts w:asciiTheme="majorHAnsi" w:eastAsia="Calibri" w:hAnsiTheme="majorHAnsi" w:cstheme="majorHAnsi"/>
          <w:b/>
        </w:rPr>
        <w:t>Jednak w przypadku wielu przedsiębiorstw będzie to inwestycja w być albo nie być.</w:t>
      </w:r>
      <w:r w:rsidRPr="006026C6">
        <w:rPr>
          <w:rFonts w:asciiTheme="majorHAnsi" w:eastAsia="Calibri" w:hAnsiTheme="majorHAnsi" w:cstheme="majorHAnsi"/>
        </w:rPr>
        <w:t xml:space="preserve"> Dlatego też firmy muszą tę decyzję podjąć w najbliższych miesiącach, bo czas ucieka. </w:t>
      </w:r>
    </w:p>
    <w:p w14:paraId="5CDD7DC8" w14:textId="77777777" w:rsidR="009E200D" w:rsidRDefault="006D115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39FD51C" w14:textId="77777777" w:rsidR="006026C6" w:rsidRDefault="006026C6">
      <w:pPr>
        <w:spacing w:before="240" w:after="24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82F5379" w14:textId="3DF463A7" w:rsidR="009E200D" w:rsidRDefault="006D115F">
      <w:pPr>
        <w:spacing w:before="240" w:after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 DUON</w:t>
      </w:r>
    </w:p>
    <w:p w14:paraId="0AA21F6E" w14:textId="77777777" w:rsidR="009E200D" w:rsidRDefault="006D115F">
      <w:pPr>
        <w:spacing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DUON Dystrybucja sp. z o. o. </w:t>
      </w:r>
      <w:r>
        <w:rPr>
          <w:rFonts w:ascii="Calibri" w:eastAsia="Calibri" w:hAnsi="Calibri" w:cs="Calibri"/>
          <w:sz w:val="20"/>
          <w:szCs w:val="20"/>
        </w:rPr>
        <w:t>specjalizu</w:t>
      </w:r>
      <w:r>
        <w:rPr>
          <w:rFonts w:ascii="Calibri" w:eastAsia="Calibri" w:hAnsi="Calibri" w:cs="Calibri"/>
          <w:sz w:val="20"/>
          <w:szCs w:val="20"/>
        </w:rPr>
        <w:t xml:space="preserve">je się w dostawach gazu ziemnego sieciowego i skroplonego (LNG – </w:t>
      </w:r>
      <w:proofErr w:type="spellStart"/>
      <w:r>
        <w:rPr>
          <w:rFonts w:ascii="Calibri" w:eastAsia="Calibri" w:hAnsi="Calibri" w:cs="Calibri"/>
          <w:sz w:val="20"/>
          <w:szCs w:val="20"/>
        </w:rPr>
        <w:t>Liquefied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Natural </w:t>
      </w:r>
      <w:proofErr w:type="spellStart"/>
      <w:r>
        <w:rPr>
          <w:rFonts w:ascii="Calibri" w:eastAsia="Calibri" w:hAnsi="Calibri" w:cs="Calibri"/>
          <w:sz w:val="20"/>
          <w:szCs w:val="20"/>
        </w:rPr>
        <w:t>Gas</w:t>
      </w:r>
      <w:proofErr w:type="spellEnd"/>
      <w:r>
        <w:rPr>
          <w:rFonts w:ascii="Calibri" w:eastAsia="Calibri" w:hAnsi="Calibri" w:cs="Calibri"/>
          <w:sz w:val="20"/>
          <w:szCs w:val="20"/>
        </w:rPr>
        <w:t>). Aktualnie posiada ponad 700 kilometrów własnych gazociągów. Składa się na to 12 lokalizacji sieciowych, przyłączonych do krajowego systemu gazowego oraz opartych o LNG</w:t>
      </w:r>
      <w:r>
        <w:rPr>
          <w:rFonts w:ascii="Calibri" w:eastAsia="Calibri" w:hAnsi="Calibri" w:cs="Calibri"/>
          <w:sz w:val="20"/>
          <w:szCs w:val="20"/>
        </w:rPr>
        <w:t xml:space="preserve">. DUON Dystrybucja sp. z o.o. posiada 20 stacji </w:t>
      </w:r>
      <w:proofErr w:type="spellStart"/>
      <w:r>
        <w:rPr>
          <w:rFonts w:ascii="Calibri" w:eastAsia="Calibri" w:hAnsi="Calibri" w:cs="Calibri"/>
          <w:sz w:val="20"/>
          <w:szCs w:val="20"/>
        </w:rPr>
        <w:t>regazyfikacji</w:t>
      </w:r>
      <w:proofErr w:type="spellEnd"/>
      <w:r>
        <w:rPr>
          <w:rFonts w:ascii="Calibri" w:eastAsia="Calibri" w:hAnsi="Calibri" w:cs="Calibri"/>
          <w:sz w:val="20"/>
          <w:szCs w:val="20"/>
        </w:rPr>
        <w:t>, które zasilają w większości klientów instytucjonalnych, ale także stanowią źródło gazu dla indywidualnych klientów, tworząc tzw. „sieć wyspową”. Do infrastruktury przyłączonych jest ponad 8 500</w:t>
      </w:r>
      <w:r>
        <w:rPr>
          <w:rFonts w:ascii="Calibri" w:eastAsia="Calibri" w:hAnsi="Calibri" w:cs="Calibri"/>
          <w:sz w:val="20"/>
          <w:szCs w:val="20"/>
        </w:rPr>
        <w:t xml:space="preserve"> odbiorców. Firma oferuje również kompleksowe rozwiązania energetyczne dla przedsiębiorstw na bazie ekologicznych paliw. DUON pozyskuje gaz ziemny zarówno z krajowych, jak i zagranicznych, sprawdzonych źródeł.</w:t>
      </w:r>
    </w:p>
    <w:p w14:paraId="089C639B" w14:textId="77777777" w:rsidR="009E200D" w:rsidRDefault="006D115F">
      <w:pPr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Kontakt dla mediów:</w:t>
      </w:r>
    </w:p>
    <w:p w14:paraId="72A5DDF7" w14:textId="77777777" w:rsidR="009E200D" w:rsidRDefault="006D115F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Izabela Grzelak</w:t>
      </w:r>
    </w:p>
    <w:p w14:paraId="60413075" w14:textId="77777777" w:rsidR="009E200D" w:rsidRDefault="006D115F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 Manager</w:t>
      </w:r>
    </w:p>
    <w:p w14:paraId="3FECEFB7" w14:textId="77777777" w:rsidR="009E200D" w:rsidRDefault="006D115F">
      <w:pPr>
        <w:spacing w:line="240" w:lineRule="auto"/>
        <w:jc w:val="right"/>
        <w:rPr>
          <w:rFonts w:ascii="Calibri" w:eastAsia="Calibri" w:hAnsi="Calibri" w:cs="Calibri"/>
          <w:color w:val="1155CC"/>
          <w:sz w:val="20"/>
          <w:szCs w:val="20"/>
        </w:rPr>
      </w:pPr>
      <w:r>
        <w:rPr>
          <w:rFonts w:ascii="Calibri" w:eastAsia="Calibri" w:hAnsi="Calibri" w:cs="Calibri"/>
          <w:color w:val="1155CC"/>
          <w:sz w:val="20"/>
          <w:szCs w:val="20"/>
        </w:rPr>
        <w:t>Izabela.grzelak@dotrelations.pl</w:t>
      </w:r>
    </w:p>
    <w:p w14:paraId="7FB518F1" w14:textId="77777777" w:rsidR="009E200D" w:rsidRDefault="006D115F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 663 010 011</w:t>
      </w:r>
    </w:p>
    <w:p w14:paraId="618AD11B" w14:textId="77777777" w:rsidR="009E200D" w:rsidRDefault="009E200D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</w:p>
    <w:p w14:paraId="2584E6E1" w14:textId="77777777" w:rsidR="009E200D" w:rsidRDefault="009E200D">
      <w:pPr>
        <w:rPr>
          <w:rFonts w:ascii="Calibri" w:eastAsia="Calibri" w:hAnsi="Calibri" w:cs="Calibri"/>
        </w:rPr>
      </w:pPr>
    </w:p>
    <w:p w14:paraId="0E8CD233" w14:textId="77777777" w:rsidR="009E200D" w:rsidRDefault="009E200D">
      <w:pPr>
        <w:rPr>
          <w:rFonts w:ascii="Calibri" w:eastAsia="Calibri" w:hAnsi="Calibri" w:cs="Calibri"/>
        </w:rPr>
      </w:pPr>
    </w:p>
    <w:sectPr w:rsidR="009E200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9062" w14:textId="77777777" w:rsidR="006D115F" w:rsidRDefault="006D115F">
      <w:pPr>
        <w:spacing w:line="240" w:lineRule="auto"/>
      </w:pPr>
      <w:r>
        <w:separator/>
      </w:r>
    </w:p>
  </w:endnote>
  <w:endnote w:type="continuationSeparator" w:id="0">
    <w:p w14:paraId="3BE30EF1" w14:textId="77777777" w:rsidR="006D115F" w:rsidRDefault="006D1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E0E9" w14:textId="77777777" w:rsidR="006D115F" w:rsidRDefault="006D115F">
      <w:pPr>
        <w:spacing w:line="240" w:lineRule="auto"/>
      </w:pPr>
      <w:r>
        <w:separator/>
      </w:r>
    </w:p>
  </w:footnote>
  <w:footnote w:type="continuationSeparator" w:id="0">
    <w:p w14:paraId="5C2D65F8" w14:textId="77777777" w:rsidR="006D115F" w:rsidRDefault="006D11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B4B"/>
    <w:multiLevelType w:val="multilevel"/>
    <w:tmpl w:val="9AAE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B1AFF"/>
    <w:multiLevelType w:val="multilevel"/>
    <w:tmpl w:val="A01A8C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D40A89"/>
    <w:multiLevelType w:val="multilevel"/>
    <w:tmpl w:val="B5FC37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510CFC"/>
    <w:multiLevelType w:val="multilevel"/>
    <w:tmpl w:val="A6187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F03EDB"/>
    <w:multiLevelType w:val="multilevel"/>
    <w:tmpl w:val="3496B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D01BB6"/>
    <w:multiLevelType w:val="hybridMultilevel"/>
    <w:tmpl w:val="B106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7CF5"/>
    <w:multiLevelType w:val="multilevel"/>
    <w:tmpl w:val="3E745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0D"/>
    <w:rsid w:val="006026C6"/>
    <w:rsid w:val="006D115F"/>
    <w:rsid w:val="009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C28F"/>
  <w15:docId w15:val="{C4D3410D-D1A6-4775-A0E0-7BF080D4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6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6C6"/>
  </w:style>
  <w:style w:type="paragraph" w:styleId="Stopka">
    <w:name w:val="footer"/>
    <w:basedOn w:val="Normalny"/>
    <w:link w:val="StopkaZnak"/>
    <w:uiPriority w:val="99"/>
    <w:unhideWhenUsed/>
    <w:rsid w:val="006026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C6"/>
  </w:style>
  <w:style w:type="paragraph" w:styleId="Akapitzlist">
    <w:name w:val="List Paragraph"/>
    <w:basedOn w:val="Normalny"/>
    <w:uiPriority w:val="34"/>
    <w:qFormat/>
    <w:rsid w:val="0060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</cp:lastModifiedBy>
  <cp:revision>3</cp:revision>
  <dcterms:created xsi:type="dcterms:W3CDTF">2021-04-27T07:00:00Z</dcterms:created>
  <dcterms:modified xsi:type="dcterms:W3CDTF">2021-04-27T07:03:00Z</dcterms:modified>
</cp:coreProperties>
</file>